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DB" w:rsidRPr="008005DB" w:rsidRDefault="008005DB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8005DB" w:rsidRPr="008005DB" w:rsidRDefault="008005DB">
      <w:pPr>
        <w:pStyle w:val="ConsPlusNormal"/>
        <w:spacing w:before="220"/>
        <w:jc w:val="both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Республики Беларусь 14 июля 2003 г. N 9/2789</w:t>
      </w:r>
    </w:p>
    <w:p w:rsidR="008005DB" w:rsidRPr="008005DB" w:rsidRDefault="008005D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8005DB" w:rsidRPr="008005DB" w:rsidRDefault="008005D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005DB" w:rsidRPr="008005DB" w:rsidRDefault="008005D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РЕШЕНИЕ МИНСКОГО ГОРОДСКОГО ИСПОЛНИТЕЛЬНОГО КОМИТЕТА</w:t>
      </w:r>
    </w:p>
    <w:p w:rsidR="008005DB" w:rsidRPr="008005DB" w:rsidRDefault="008005D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26 июня 2003 г. N 1013</w:t>
      </w:r>
    </w:p>
    <w:p w:rsidR="008005DB" w:rsidRPr="008005DB" w:rsidRDefault="008005D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8005DB" w:rsidRPr="008005DB" w:rsidRDefault="008005D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ОБ УСТАНОВЛЕНИИ ПЕРЕЧНЯ ГОСУДАРСТВЕННЫХ СОЦИАЛЬНЫХ СТАНДАРТОВ ПО ОБСЛУЖИВАНИЮ НАСЕЛЕНИЯ ГОРОДА МИНСКА</w:t>
      </w:r>
    </w:p>
    <w:p w:rsidR="008005DB" w:rsidRPr="008005DB" w:rsidRDefault="008005DB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05DB" w:rsidRPr="008005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05DB" w:rsidRPr="008005DB" w:rsidRDefault="008005D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8005D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решений Мингорисполкома от 30.06.2004 </w:t>
            </w:r>
            <w:hyperlink r:id="rId5">
              <w:r w:rsidRPr="008005DB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1338,</w:t>
              </w:r>
            </w:hyperlink>
            <w:proofErr w:type="gramEnd"/>
          </w:p>
          <w:p w:rsidR="008005DB" w:rsidRPr="008005DB" w:rsidRDefault="008005D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15.12.2005 </w:t>
            </w:r>
            <w:hyperlink r:id="rId6">
              <w:r w:rsidRPr="008005DB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2231,</w:t>
              </w:r>
            </w:hyperlink>
            <w:r w:rsidRPr="008005D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от 28.09.2006 </w:t>
            </w:r>
            <w:hyperlink r:id="rId7">
              <w:r w:rsidRPr="008005DB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1963</w:t>
              </w:r>
            </w:hyperlink>
            <w:r w:rsidRPr="008005D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06.09.2007 </w:t>
            </w:r>
            <w:hyperlink r:id="rId8">
              <w:r w:rsidRPr="008005DB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2029</w:t>
              </w:r>
            </w:hyperlink>
            <w:r w:rsidRPr="008005D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8005DB" w:rsidRPr="008005DB" w:rsidRDefault="008005D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12.11.2009 </w:t>
            </w:r>
            <w:hyperlink r:id="rId9">
              <w:r w:rsidRPr="008005DB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2713</w:t>
              </w:r>
            </w:hyperlink>
            <w:r w:rsidRPr="008005D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19.05.2011 </w:t>
            </w:r>
            <w:hyperlink r:id="rId10">
              <w:r w:rsidRPr="008005DB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1421</w:t>
              </w:r>
            </w:hyperlink>
            <w:r w:rsidRPr="008005D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17.02.2012 </w:t>
            </w:r>
            <w:hyperlink r:id="rId11">
              <w:r w:rsidRPr="008005DB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549</w:t>
              </w:r>
            </w:hyperlink>
            <w:r w:rsidRPr="008005D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8005DB" w:rsidRPr="008005DB" w:rsidRDefault="008005D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23.01.2014 </w:t>
            </w:r>
            <w:hyperlink r:id="rId12">
              <w:r w:rsidRPr="008005DB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133</w:t>
              </w:r>
            </w:hyperlink>
            <w:r w:rsidRPr="008005D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09.10.2014 </w:t>
            </w:r>
            <w:hyperlink r:id="rId13">
              <w:r w:rsidRPr="008005DB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2588</w:t>
              </w:r>
            </w:hyperlink>
            <w:r w:rsidRPr="008005D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17.11.2016 </w:t>
            </w:r>
            <w:hyperlink r:id="rId14">
              <w:r w:rsidRPr="008005DB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3453</w:t>
              </w:r>
            </w:hyperlink>
            <w:r w:rsidRPr="008005D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8005DB" w:rsidRPr="008005DB" w:rsidRDefault="008005D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06.10.2017 </w:t>
            </w:r>
            <w:hyperlink r:id="rId15">
              <w:r w:rsidRPr="008005DB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3394</w:t>
              </w:r>
            </w:hyperlink>
            <w:r w:rsidRPr="008005D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21.02.2019 </w:t>
            </w:r>
            <w:hyperlink r:id="rId16">
              <w:r w:rsidRPr="008005DB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540</w:t>
              </w:r>
            </w:hyperlink>
            <w:r w:rsidRPr="008005D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11.03.2021 </w:t>
            </w:r>
            <w:hyperlink r:id="rId17">
              <w:r w:rsidRPr="008005DB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795</w:t>
              </w:r>
            </w:hyperlink>
            <w:r w:rsidRPr="008005D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8005DB" w:rsidRPr="008005DB" w:rsidRDefault="008005D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20.09.2024 </w:t>
            </w:r>
            <w:hyperlink r:id="rId18">
              <w:r w:rsidRPr="008005DB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3611</w:t>
              </w:r>
            </w:hyperlink>
            <w:r w:rsidRPr="008005D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005DB" w:rsidRPr="008005DB" w:rsidRDefault="008005D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005DB" w:rsidRPr="008005DB" w:rsidRDefault="008005D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hyperlink r:id="rId19">
        <w:r w:rsidRPr="008005DB">
          <w:rPr>
            <w:rFonts w:ascii="Times New Roman" w:hAnsi="Times New Roman" w:cs="Times New Roman"/>
            <w:color w:val="0000FF"/>
            <w:sz w:val="30"/>
            <w:szCs w:val="30"/>
          </w:rPr>
          <w:t>части первой пункта 2</w:t>
        </w:r>
      </w:hyperlink>
      <w:r w:rsidRPr="008005DB">
        <w:rPr>
          <w:rFonts w:ascii="Times New Roman" w:hAnsi="Times New Roman" w:cs="Times New Roman"/>
          <w:sz w:val="30"/>
          <w:szCs w:val="30"/>
        </w:rPr>
        <w:t xml:space="preserve"> постановления Совета Министров Республики Беларусь от 30 мая 2003 г. N 724 "О мерах по внедрению системы государственных социальных стандартов по обслуживанию населения республики" Минский городской исполнительный комитет РЕШИЛ:</w:t>
      </w:r>
    </w:p>
    <w:p w:rsidR="008005DB" w:rsidRPr="008005DB" w:rsidRDefault="008005D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 xml:space="preserve">(преамбула в ред. </w:t>
      </w:r>
      <w:hyperlink r:id="rId20">
        <w:r w:rsidRPr="008005DB">
          <w:rPr>
            <w:rFonts w:ascii="Times New Roman" w:hAnsi="Times New Roman" w:cs="Times New Roman"/>
            <w:color w:val="0000FF"/>
            <w:sz w:val="30"/>
            <w:szCs w:val="30"/>
          </w:rPr>
          <w:t>решения</w:t>
        </w:r>
      </w:hyperlink>
      <w:r w:rsidRPr="008005DB">
        <w:rPr>
          <w:rFonts w:ascii="Times New Roman" w:hAnsi="Times New Roman" w:cs="Times New Roman"/>
          <w:sz w:val="30"/>
          <w:szCs w:val="30"/>
        </w:rPr>
        <w:t xml:space="preserve"> Мингорисполкома от 21.02.2019 N 540)</w:t>
      </w:r>
    </w:p>
    <w:p w:rsidR="008005DB" w:rsidRPr="008005DB" w:rsidRDefault="00800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 xml:space="preserve">1. Установить </w:t>
      </w:r>
      <w:hyperlink w:anchor="P50">
        <w:r w:rsidRPr="008005DB">
          <w:rPr>
            <w:rFonts w:ascii="Times New Roman" w:hAnsi="Times New Roman" w:cs="Times New Roman"/>
            <w:color w:val="0000FF"/>
            <w:sz w:val="30"/>
            <w:szCs w:val="30"/>
          </w:rPr>
          <w:t>перечень</w:t>
        </w:r>
      </w:hyperlink>
      <w:r w:rsidRPr="008005DB">
        <w:rPr>
          <w:rFonts w:ascii="Times New Roman" w:hAnsi="Times New Roman" w:cs="Times New Roman"/>
          <w:sz w:val="30"/>
          <w:szCs w:val="30"/>
        </w:rPr>
        <w:t xml:space="preserve"> государственных социальных стандартов по обслуживанию населения города Минска согласно приложению.</w:t>
      </w:r>
    </w:p>
    <w:p w:rsidR="008005DB" w:rsidRPr="008005DB" w:rsidRDefault="008005D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 xml:space="preserve">(в ред. решений Мингорисполкома от 23.01.2014 </w:t>
      </w:r>
      <w:hyperlink r:id="rId21">
        <w:r w:rsidRPr="008005DB">
          <w:rPr>
            <w:rFonts w:ascii="Times New Roman" w:hAnsi="Times New Roman" w:cs="Times New Roman"/>
            <w:color w:val="0000FF"/>
            <w:sz w:val="30"/>
            <w:szCs w:val="30"/>
          </w:rPr>
          <w:t>N 133</w:t>
        </w:r>
      </w:hyperlink>
      <w:r w:rsidRPr="008005DB">
        <w:rPr>
          <w:rFonts w:ascii="Times New Roman" w:hAnsi="Times New Roman" w:cs="Times New Roman"/>
          <w:sz w:val="30"/>
          <w:szCs w:val="30"/>
        </w:rPr>
        <w:t xml:space="preserve">, от 11.03.2021 </w:t>
      </w:r>
      <w:hyperlink r:id="rId22">
        <w:r w:rsidRPr="008005DB">
          <w:rPr>
            <w:rFonts w:ascii="Times New Roman" w:hAnsi="Times New Roman" w:cs="Times New Roman"/>
            <w:color w:val="0000FF"/>
            <w:sz w:val="30"/>
            <w:szCs w:val="30"/>
          </w:rPr>
          <w:t>N 795</w:t>
        </w:r>
      </w:hyperlink>
      <w:r w:rsidRPr="008005DB">
        <w:rPr>
          <w:rFonts w:ascii="Times New Roman" w:hAnsi="Times New Roman" w:cs="Times New Roman"/>
          <w:sz w:val="30"/>
          <w:szCs w:val="30"/>
        </w:rPr>
        <w:t>)</w:t>
      </w:r>
    </w:p>
    <w:p w:rsidR="008005DB" w:rsidRPr="008005DB" w:rsidRDefault="00800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2. Исключен.</w:t>
      </w:r>
    </w:p>
    <w:p w:rsidR="008005DB" w:rsidRPr="008005DB" w:rsidRDefault="008005D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8005DB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8005DB">
        <w:rPr>
          <w:rFonts w:ascii="Times New Roman" w:hAnsi="Times New Roman" w:cs="Times New Roman"/>
          <w:sz w:val="30"/>
          <w:szCs w:val="30"/>
        </w:rPr>
        <w:t xml:space="preserve">. 2 исключен. - </w:t>
      </w:r>
      <w:hyperlink r:id="rId23">
        <w:proofErr w:type="gramStart"/>
        <w:r w:rsidRPr="008005DB">
          <w:rPr>
            <w:rFonts w:ascii="Times New Roman" w:hAnsi="Times New Roman" w:cs="Times New Roman"/>
            <w:color w:val="0000FF"/>
            <w:sz w:val="30"/>
            <w:szCs w:val="30"/>
          </w:rPr>
          <w:t>Решение</w:t>
        </w:r>
      </w:hyperlink>
      <w:r w:rsidRPr="008005DB">
        <w:rPr>
          <w:rFonts w:ascii="Times New Roman" w:hAnsi="Times New Roman" w:cs="Times New Roman"/>
          <w:sz w:val="30"/>
          <w:szCs w:val="30"/>
        </w:rPr>
        <w:t xml:space="preserve"> Мингорисполкома от 11.03.2021 N 795)</w:t>
      </w:r>
      <w:proofErr w:type="gramEnd"/>
    </w:p>
    <w:p w:rsidR="008005DB" w:rsidRPr="008005DB" w:rsidRDefault="00800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3. Исключен.</w:t>
      </w:r>
    </w:p>
    <w:p w:rsidR="008005DB" w:rsidRPr="008005DB" w:rsidRDefault="008005D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8005DB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8005DB">
        <w:rPr>
          <w:rFonts w:ascii="Times New Roman" w:hAnsi="Times New Roman" w:cs="Times New Roman"/>
          <w:sz w:val="30"/>
          <w:szCs w:val="30"/>
        </w:rPr>
        <w:t xml:space="preserve">. 3 исключен. - </w:t>
      </w:r>
      <w:hyperlink r:id="rId24">
        <w:proofErr w:type="gramStart"/>
        <w:r w:rsidRPr="008005DB">
          <w:rPr>
            <w:rFonts w:ascii="Times New Roman" w:hAnsi="Times New Roman" w:cs="Times New Roman"/>
            <w:color w:val="0000FF"/>
            <w:sz w:val="30"/>
            <w:szCs w:val="30"/>
          </w:rPr>
          <w:t>Решение</w:t>
        </w:r>
      </w:hyperlink>
      <w:r w:rsidRPr="008005DB">
        <w:rPr>
          <w:rFonts w:ascii="Times New Roman" w:hAnsi="Times New Roman" w:cs="Times New Roman"/>
          <w:sz w:val="30"/>
          <w:szCs w:val="30"/>
        </w:rPr>
        <w:t xml:space="preserve"> Мингорисполкома от 11.03.2021 N 795)</w:t>
      </w:r>
      <w:proofErr w:type="gramEnd"/>
    </w:p>
    <w:p w:rsidR="008005DB" w:rsidRPr="008005DB" w:rsidRDefault="00800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4. Исключен.</w:t>
      </w:r>
    </w:p>
    <w:p w:rsidR="008005DB" w:rsidRPr="008005DB" w:rsidRDefault="008005D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8005DB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8005DB">
        <w:rPr>
          <w:rFonts w:ascii="Times New Roman" w:hAnsi="Times New Roman" w:cs="Times New Roman"/>
          <w:sz w:val="30"/>
          <w:szCs w:val="30"/>
        </w:rPr>
        <w:t xml:space="preserve">. 4 исключен. - </w:t>
      </w:r>
      <w:hyperlink r:id="rId25">
        <w:proofErr w:type="gramStart"/>
        <w:r w:rsidRPr="008005DB">
          <w:rPr>
            <w:rFonts w:ascii="Times New Roman" w:hAnsi="Times New Roman" w:cs="Times New Roman"/>
            <w:color w:val="0000FF"/>
            <w:sz w:val="30"/>
            <w:szCs w:val="30"/>
          </w:rPr>
          <w:t>Решение</w:t>
        </w:r>
      </w:hyperlink>
      <w:r w:rsidRPr="008005DB">
        <w:rPr>
          <w:rFonts w:ascii="Times New Roman" w:hAnsi="Times New Roman" w:cs="Times New Roman"/>
          <w:sz w:val="30"/>
          <w:szCs w:val="30"/>
        </w:rPr>
        <w:t xml:space="preserve"> Мингорисполкома от 11.03.2021 N 795)</w:t>
      </w:r>
      <w:proofErr w:type="gramEnd"/>
    </w:p>
    <w:p w:rsidR="008005DB" w:rsidRPr="008005DB" w:rsidRDefault="00800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4-1. Исключен.</w:t>
      </w:r>
    </w:p>
    <w:p w:rsidR="008005DB" w:rsidRPr="008005DB" w:rsidRDefault="008005D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8005DB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8005DB">
        <w:rPr>
          <w:rFonts w:ascii="Times New Roman" w:hAnsi="Times New Roman" w:cs="Times New Roman"/>
          <w:sz w:val="30"/>
          <w:szCs w:val="30"/>
        </w:rPr>
        <w:t xml:space="preserve">. 4-1 исключен. - </w:t>
      </w:r>
      <w:hyperlink r:id="rId26">
        <w:proofErr w:type="gramStart"/>
        <w:r w:rsidRPr="008005DB">
          <w:rPr>
            <w:rFonts w:ascii="Times New Roman" w:hAnsi="Times New Roman" w:cs="Times New Roman"/>
            <w:color w:val="0000FF"/>
            <w:sz w:val="30"/>
            <w:szCs w:val="30"/>
          </w:rPr>
          <w:t>Решение</w:t>
        </w:r>
      </w:hyperlink>
      <w:r w:rsidRPr="008005DB">
        <w:rPr>
          <w:rFonts w:ascii="Times New Roman" w:hAnsi="Times New Roman" w:cs="Times New Roman"/>
          <w:sz w:val="30"/>
          <w:szCs w:val="30"/>
        </w:rPr>
        <w:t xml:space="preserve"> Мингорисполкома от 09.10.2014 N 2588)</w:t>
      </w:r>
      <w:proofErr w:type="gramEnd"/>
    </w:p>
    <w:p w:rsidR="008005DB" w:rsidRPr="008005DB" w:rsidRDefault="00800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4-2. Исключен.</w:t>
      </w:r>
    </w:p>
    <w:p w:rsidR="008005DB" w:rsidRPr="008005DB" w:rsidRDefault="008005D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8005DB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8005DB">
        <w:rPr>
          <w:rFonts w:ascii="Times New Roman" w:hAnsi="Times New Roman" w:cs="Times New Roman"/>
          <w:sz w:val="30"/>
          <w:szCs w:val="30"/>
        </w:rPr>
        <w:t xml:space="preserve">. 4-2 исключен. - </w:t>
      </w:r>
      <w:hyperlink r:id="rId27">
        <w:proofErr w:type="gramStart"/>
        <w:r w:rsidRPr="008005DB">
          <w:rPr>
            <w:rFonts w:ascii="Times New Roman" w:hAnsi="Times New Roman" w:cs="Times New Roman"/>
            <w:color w:val="0000FF"/>
            <w:sz w:val="30"/>
            <w:szCs w:val="30"/>
          </w:rPr>
          <w:t>Решение</w:t>
        </w:r>
      </w:hyperlink>
      <w:r w:rsidRPr="008005DB">
        <w:rPr>
          <w:rFonts w:ascii="Times New Roman" w:hAnsi="Times New Roman" w:cs="Times New Roman"/>
          <w:sz w:val="30"/>
          <w:szCs w:val="30"/>
        </w:rPr>
        <w:t xml:space="preserve"> Мингорисполкома от 09.10.2014 N 2588)</w:t>
      </w:r>
      <w:proofErr w:type="gramEnd"/>
    </w:p>
    <w:p w:rsidR="008005DB" w:rsidRPr="008005DB" w:rsidRDefault="008005D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 xml:space="preserve">5. Исключен. - </w:t>
      </w:r>
      <w:hyperlink r:id="rId28">
        <w:r w:rsidRPr="008005DB">
          <w:rPr>
            <w:rFonts w:ascii="Times New Roman" w:hAnsi="Times New Roman" w:cs="Times New Roman"/>
            <w:color w:val="0000FF"/>
            <w:sz w:val="30"/>
            <w:szCs w:val="30"/>
          </w:rPr>
          <w:t>Решение</w:t>
        </w:r>
      </w:hyperlink>
      <w:r w:rsidRPr="008005DB">
        <w:rPr>
          <w:rFonts w:ascii="Times New Roman" w:hAnsi="Times New Roman" w:cs="Times New Roman"/>
          <w:sz w:val="30"/>
          <w:szCs w:val="30"/>
        </w:rPr>
        <w:t xml:space="preserve"> Мингорисполкома от 20.09.2024 N 3611.</w:t>
      </w:r>
    </w:p>
    <w:p w:rsidR="008005DB" w:rsidRPr="008005DB" w:rsidRDefault="008005D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005DB" w:rsidRPr="008005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005DB" w:rsidRPr="008005DB" w:rsidRDefault="008005DB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М.Я.Павлов</w:t>
            </w:r>
            <w:proofErr w:type="spellEnd"/>
          </w:p>
        </w:tc>
      </w:tr>
    </w:tbl>
    <w:p w:rsidR="008005DB" w:rsidRPr="008005DB" w:rsidRDefault="008005D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005DB" w:rsidRPr="008005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Управляющий делами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005DB" w:rsidRPr="008005DB" w:rsidRDefault="008005DB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М.Ф.Саванович</w:t>
            </w:r>
            <w:proofErr w:type="spellEnd"/>
          </w:p>
        </w:tc>
      </w:tr>
    </w:tbl>
    <w:p w:rsidR="008005DB" w:rsidRPr="008005DB" w:rsidRDefault="008005D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005DB" w:rsidRPr="008005DB" w:rsidRDefault="008005D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005DB" w:rsidRPr="008005DB" w:rsidRDefault="008005D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005DB" w:rsidRPr="008005DB" w:rsidRDefault="008005D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005DB" w:rsidRPr="008005DB" w:rsidRDefault="008005D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005DB" w:rsidRPr="008005DB" w:rsidRDefault="008005DB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Приложение</w:t>
      </w:r>
    </w:p>
    <w:p w:rsidR="008005DB" w:rsidRPr="008005DB" w:rsidRDefault="008005DB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к решению</w:t>
      </w:r>
    </w:p>
    <w:p w:rsidR="008005DB" w:rsidRPr="008005DB" w:rsidRDefault="008005DB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Минского городского</w:t>
      </w:r>
    </w:p>
    <w:p w:rsidR="008005DB" w:rsidRPr="008005DB" w:rsidRDefault="008005DB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8005DB" w:rsidRPr="008005DB" w:rsidRDefault="008005DB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26.06.2003 N 1013</w:t>
      </w:r>
    </w:p>
    <w:p w:rsidR="008005DB" w:rsidRPr="008005DB" w:rsidRDefault="008005DB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8005DB">
        <w:rPr>
          <w:rFonts w:ascii="Times New Roman" w:hAnsi="Times New Roman" w:cs="Times New Roman"/>
          <w:sz w:val="30"/>
          <w:szCs w:val="30"/>
        </w:rPr>
        <w:t>(в редакции решения</w:t>
      </w:r>
      <w:proofErr w:type="gramEnd"/>
    </w:p>
    <w:p w:rsidR="008005DB" w:rsidRPr="008005DB" w:rsidRDefault="008005DB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Минского городского</w:t>
      </w:r>
    </w:p>
    <w:p w:rsidR="008005DB" w:rsidRPr="008005DB" w:rsidRDefault="008005DB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8005DB" w:rsidRPr="008005DB" w:rsidRDefault="008005DB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8005DB">
        <w:rPr>
          <w:rFonts w:ascii="Times New Roman" w:hAnsi="Times New Roman" w:cs="Times New Roman"/>
          <w:sz w:val="30"/>
          <w:szCs w:val="30"/>
        </w:rPr>
        <w:t>20.09.2024 N 3611)</w:t>
      </w:r>
      <w:proofErr w:type="gramEnd"/>
    </w:p>
    <w:p w:rsidR="008005DB" w:rsidRPr="008005DB" w:rsidRDefault="008005D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005DB" w:rsidRPr="008005DB" w:rsidRDefault="008005D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50"/>
      <w:bookmarkEnd w:id="0"/>
      <w:r w:rsidRPr="008005DB">
        <w:rPr>
          <w:rFonts w:ascii="Times New Roman" w:hAnsi="Times New Roman" w:cs="Times New Roman"/>
          <w:sz w:val="30"/>
          <w:szCs w:val="30"/>
        </w:rPr>
        <w:t>ПЕРЕЧЕНЬ</w:t>
      </w:r>
    </w:p>
    <w:p w:rsidR="008005DB" w:rsidRPr="008005DB" w:rsidRDefault="008005D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>ГОСУДАРСТВЕННЫХ СОЦИАЛЬНЫХ СТАНДАРТОВ ПО ОБСЛУЖИВАНИЮ НАСЕЛЕНИЯ ГОРОДА МИНСКА</w:t>
      </w:r>
    </w:p>
    <w:p w:rsidR="008005DB" w:rsidRPr="008005DB" w:rsidRDefault="008005D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8005DB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9">
        <w:r w:rsidRPr="008005DB">
          <w:rPr>
            <w:rFonts w:ascii="Times New Roman" w:hAnsi="Times New Roman" w:cs="Times New Roman"/>
            <w:color w:val="0000FF"/>
            <w:sz w:val="30"/>
            <w:szCs w:val="30"/>
          </w:rPr>
          <w:t>решения</w:t>
        </w:r>
      </w:hyperlink>
      <w:r w:rsidRPr="008005DB">
        <w:rPr>
          <w:rFonts w:ascii="Times New Roman" w:hAnsi="Times New Roman" w:cs="Times New Roman"/>
          <w:sz w:val="30"/>
          <w:szCs w:val="30"/>
        </w:rPr>
        <w:t xml:space="preserve"> Мингорисполкома от 20.09.2024 N 3611)</w:t>
      </w:r>
    </w:p>
    <w:p w:rsidR="008005DB" w:rsidRPr="008005DB" w:rsidRDefault="008005D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0"/>
        <w:gridCol w:w="3150"/>
      </w:tblGrid>
      <w:tr w:rsidR="008005DB" w:rsidRPr="008005DB">
        <w:tc>
          <w:tcPr>
            <w:tcW w:w="5970" w:type="dxa"/>
            <w:vAlign w:val="center"/>
          </w:tcPr>
          <w:p w:rsidR="008005DB" w:rsidRPr="008005DB" w:rsidRDefault="008005D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Наименование социального стандарта</w:t>
            </w:r>
          </w:p>
        </w:tc>
        <w:tc>
          <w:tcPr>
            <w:tcW w:w="3150" w:type="dxa"/>
            <w:vAlign w:val="center"/>
          </w:tcPr>
          <w:p w:rsidR="008005DB" w:rsidRPr="008005DB" w:rsidRDefault="008005D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Норматив обслуживания</w:t>
            </w:r>
          </w:p>
        </w:tc>
      </w:tr>
      <w:tr w:rsidR="008005DB" w:rsidRPr="008005DB">
        <w:tc>
          <w:tcPr>
            <w:tcW w:w="9120" w:type="dxa"/>
            <w:gridSpan w:val="2"/>
          </w:tcPr>
          <w:p w:rsidR="008005DB" w:rsidRPr="008005DB" w:rsidRDefault="008005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В области жилищно-коммунального хозяйства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1. Доля населения, имеющего доступ к централизованным системам водоснабжения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с 2021 года - 85 процентов,</w:t>
            </w:r>
            <w:r w:rsidRPr="008005DB">
              <w:rPr>
                <w:rFonts w:ascii="Times New Roman" w:hAnsi="Times New Roman" w:cs="Times New Roman"/>
                <w:sz w:val="30"/>
                <w:szCs w:val="30"/>
              </w:rPr>
              <w:br/>
              <w:t>с 2026 года - 100 процентов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2. Норматив отопления жилых помещений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не менее 18 °C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3. Норматив температуры горячей воды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не менее 50 °C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4. Норматив подачи горячей воды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ежедневно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5. Удельный вес освещенных улиц (с учетом всех балансодержателей объектов наружного освещения)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не менее 90 процентов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6. Удельный вес улиц с усовершенствованным покрытием (с учетом всех балансодержателей улиц)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не менее 90 процентов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7. Наличие общественных уборных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не менее одного прибора на 1 тыс. человек</w:t>
            </w:r>
          </w:p>
        </w:tc>
      </w:tr>
      <w:tr w:rsidR="008005DB" w:rsidRPr="008005DB">
        <w:tc>
          <w:tcPr>
            <w:tcW w:w="9120" w:type="dxa"/>
            <w:gridSpan w:val="2"/>
          </w:tcPr>
          <w:p w:rsidR="008005DB" w:rsidRPr="008005DB" w:rsidRDefault="008005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В области образования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8. Норматив обеспеченности детей раннего и дошкольного возраста местами в учреждениях дошкольного образования, иных учреждениях образования, организациях,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100 процентов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9. Норматив охвата детей пятилетнего возраста подготовкой к обучению в учреждениях общего среднего образования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100 процентов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10. Норматив бюджетной обеспеченности расходов на одного воспитанника в учреждениях дошкольного образования, специальных детских садах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не менее 2200 рублей в год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11. Норматив бюджетной обеспеченности расходов в расчете на одного учащегося в учреждениях общего среднего образования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не менее 1700 рублей в год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12. Норматив бюджетной обеспеченности расходов в расчете на одного учащегося в специальных школах, специальных школах-интернатах, центрах коррекционно-развивающего обучения и реабилитации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не менее 7900 рублей в год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13. Норматив бюджетной обеспеченности расходов в расчете на одного учащегося в учреждениях среднего специального образования, подчиненных комитету по образованию Минского городского исполнительного комитета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не менее 3800 рублей в год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14. Норматив бюджетной обеспеченности расходов в расчете на одного учащегося в учреждениях дополнительного образования детей и молодежи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не менее 120 рублей в год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15. Норматив обеспеченности учащихся начальных, базовых, средних школ, гимназий, лицеев общей площадью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8 кв. метров на одного учащегося</w:t>
            </w:r>
          </w:p>
        </w:tc>
      </w:tr>
      <w:tr w:rsidR="008005DB" w:rsidRPr="008005DB">
        <w:tblPrEx>
          <w:tblBorders>
            <w:insideH w:val="nil"/>
          </w:tblBorders>
        </w:tblPrEx>
        <w:tc>
          <w:tcPr>
            <w:tcW w:w="5970" w:type="dxa"/>
            <w:tcBorders>
              <w:bottom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16. Норматив обеспеченности учащихся начальных, базовых, средних школ, гимназий, лицеев:</w:t>
            </w:r>
          </w:p>
        </w:tc>
        <w:tc>
          <w:tcPr>
            <w:tcW w:w="3150" w:type="dxa"/>
            <w:tcBorders>
              <w:bottom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005DB" w:rsidRPr="008005DB">
        <w:tblPrEx>
          <w:tblBorders>
            <w:insideH w:val="nil"/>
          </w:tblBorders>
        </w:tblPrEx>
        <w:tc>
          <w:tcPr>
            <w:tcW w:w="5970" w:type="dxa"/>
            <w:tcBorders>
              <w:top w:val="nil"/>
              <w:bottom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спортивными плоскостными сооружениями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1,62 кв. метра на одного учащегося</w:t>
            </w:r>
          </w:p>
        </w:tc>
      </w:tr>
      <w:tr w:rsidR="008005DB" w:rsidRPr="008005DB">
        <w:tblPrEx>
          <w:tblBorders>
            <w:insideH w:val="nil"/>
          </w:tblBorders>
        </w:tblPrEx>
        <w:tc>
          <w:tcPr>
            <w:tcW w:w="5970" w:type="dxa"/>
            <w:tcBorders>
              <w:top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зданиями спортивного назначения</w:t>
            </w:r>
          </w:p>
        </w:tc>
        <w:tc>
          <w:tcPr>
            <w:tcW w:w="3150" w:type="dxa"/>
            <w:tcBorders>
              <w:top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0,5 кв. метра на одного учащегося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17. Норматив обеспеченности учащихся учреждений общего среднего образования, учреждений, реализующих образовательную программу профессионально-технического образования, специальных школ, специальных школ-интернатов персональными компьютерами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один компьютер, в том числе портативный, на 10 учащихся или не менее двух компьютерных классов на учреждение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18. Норматив обеспеченности многопрофильными учреждениями дополнительного образования детей и молодежи, подчиненными комитету по образованию Минского городского исполнительного комитета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два учреждения</w:t>
            </w:r>
          </w:p>
        </w:tc>
      </w:tr>
      <w:tr w:rsidR="008005DB" w:rsidRPr="008005DB">
        <w:tc>
          <w:tcPr>
            <w:tcW w:w="9120" w:type="dxa"/>
            <w:gridSpan w:val="2"/>
          </w:tcPr>
          <w:p w:rsidR="008005DB" w:rsidRPr="008005DB" w:rsidRDefault="008005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В области культуры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19. Норматив обеспеченности: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19.1. расходов на культуру в расчете на одного человека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1,5 базовой величины на одного человека за счет бюджетного финансирования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19.2. публичными библиотеками коммунальной формы собственности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две публичные библиотеки (юридические лица)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19.3. клубными организациями коммунальной формы собственности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две клубные организации (юридические лица)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19.4. музеями коммунальной формы собственности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два музея (юридические лица)</w:t>
            </w:r>
          </w:p>
        </w:tc>
      </w:tr>
      <w:tr w:rsidR="008005DB" w:rsidRPr="008005DB">
        <w:tc>
          <w:tcPr>
            <w:tcW w:w="9120" w:type="dxa"/>
            <w:gridSpan w:val="2"/>
          </w:tcPr>
          <w:p w:rsidR="008005DB" w:rsidRPr="008005DB" w:rsidRDefault="008005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В области связи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20. Предоставление универсальных услуг электросвязи: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20.1. услуга по предоставлению местного, междугородного и международного телефонного соединения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 xml:space="preserve">не более шести месяцев </w:t>
            </w:r>
            <w:proofErr w:type="gramStart"/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с даты подачи</w:t>
            </w:r>
            <w:proofErr w:type="gramEnd"/>
            <w:r w:rsidRPr="008005DB">
              <w:rPr>
                <w:rFonts w:ascii="Times New Roman" w:hAnsi="Times New Roman" w:cs="Times New Roman"/>
                <w:sz w:val="30"/>
                <w:szCs w:val="30"/>
              </w:rPr>
              <w:t xml:space="preserve"> заявления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20.2. услуга передачи данных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 xml:space="preserve">не более шести месяцев </w:t>
            </w:r>
            <w:proofErr w:type="gramStart"/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с даты подачи</w:t>
            </w:r>
            <w:proofErr w:type="gramEnd"/>
            <w:r w:rsidRPr="008005DB">
              <w:rPr>
                <w:rFonts w:ascii="Times New Roman" w:hAnsi="Times New Roman" w:cs="Times New Roman"/>
                <w:sz w:val="30"/>
                <w:szCs w:val="30"/>
              </w:rPr>
              <w:t xml:space="preserve"> заявления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20.3. услуга по трансляции телевизионных программ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 xml:space="preserve">не более шести месяцев </w:t>
            </w:r>
            <w:proofErr w:type="gramStart"/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с даты подачи</w:t>
            </w:r>
            <w:proofErr w:type="gramEnd"/>
            <w:r w:rsidRPr="008005DB">
              <w:rPr>
                <w:rFonts w:ascii="Times New Roman" w:hAnsi="Times New Roman" w:cs="Times New Roman"/>
                <w:sz w:val="30"/>
                <w:szCs w:val="30"/>
              </w:rPr>
              <w:t xml:space="preserve"> заявления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21. Частота доставки почты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один-два раза в день шесть дней в неделю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22. Доступ населения к услугам почтовой связи, оказываемым посредством национальной почтовой электронной системы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100 процентов</w:t>
            </w:r>
          </w:p>
        </w:tc>
      </w:tr>
      <w:tr w:rsidR="008005DB" w:rsidRPr="008005DB">
        <w:tc>
          <w:tcPr>
            <w:tcW w:w="9120" w:type="dxa"/>
            <w:gridSpan w:val="2"/>
          </w:tcPr>
          <w:p w:rsidR="008005DB" w:rsidRPr="008005DB" w:rsidRDefault="008005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В области транспорта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23. Норматив обслуживания населения в рамках городских перевозок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один автобус (троллейбус, трамвай, вагон электропоезда метрополитена), работающий на линии, на 1,5 тыс. населения в будние дни;</w:t>
            </w:r>
            <w:r w:rsidRPr="008005DB">
              <w:rPr>
                <w:rFonts w:ascii="Times New Roman" w:hAnsi="Times New Roman" w:cs="Times New Roman"/>
                <w:sz w:val="30"/>
                <w:szCs w:val="30"/>
              </w:rPr>
              <w:br/>
              <w:t>один автобус (троллейбус, трамвай, вагон электропоезда метрополитена), работающий на линии, на 2 тыс. населения в выходные дни, государственные праздники праздничные дни, установленные и объявленные в порядке, предусмотренном законодательством, нерабочими</w:t>
            </w:r>
            <w:proofErr w:type="gramEnd"/>
          </w:p>
        </w:tc>
      </w:tr>
      <w:tr w:rsidR="008005DB" w:rsidRPr="008005DB">
        <w:tc>
          <w:tcPr>
            <w:tcW w:w="9120" w:type="dxa"/>
            <w:gridSpan w:val="2"/>
          </w:tcPr>
          <w:p w:rsidR="008005DB" w:rsidRPr="008005DB" w:rsidRDefault="008005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В области социального обслуживания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24. Норматив обеспеченности территориальными центрами социального обслуживания населения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один центр на административный район</w:t>
            </w:r>
          </w:p>
        </w:tc>
      </w:tr>
      <w:tr w:rsidR="008005DB" w:rsidRPr="008005DB">
        <w:tblPrEx>
          <w:tblBorders>
            <w:insideH w:val="nil"/>
          </w:tblBorders>
        </w:tblPrEx>
        <w:tc>
          <w:tcPr>
            <w:tcW w:w="5970" w:type="dxa"/>
            <w:tcBorders>
              <w:bottom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25. Норматив обеспеченности жилой площадью в стационарных учреждениях социального обслуживания в расчете:</w:t>
            </w:r>
          </w:p>
        </w:tc>
        <w:tc>
          <w:tcPr>
            <w:tcW w:w="3150" w:type="dxa"/>
            <w:tcBorders>
              <w:bottom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005DB" w:rsidRPr="008005DB">
        <w:tblPrEx>
          <w:tblBorders>
            <w:insideH w:val="nil"/>
          </w:tblBorders>
        </w:tblPrEx>
        <w:tc>
          <w:tcPr>
            <w:tcW w:w="5970" w:type="dxa"/>
            <w:tcBorders>
              <w:top w:val="nil"/>
              <w:bottom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на одного проживающего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не менее 7 кв. метров</w:t>
            </w:r>
          </w:p>
        </w:tc>
      </w:tr>
      <w:tr w:rsidR="008005DB" w:rsidRPr="008005DB">
        <w:tblPrEx>
          <w:tblBorders>
            <w:insideH w:val="nil"/>
          </w:tblBorders>
        </w:tblPrEx>
        <w:tc>
          <w:tcPr>
            <w:tcW w:w="5970" w:type="dxa"/>
            <w:tcBorders>
              <w:top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на одного проживающего с частичной утратой способности к самообслуживанию или находящегося на постельном режиме с полной утратой способности к самообслуживанию</w:t>
            </w:r>
          </w:p>
        </w:tc>
        <w:tc>
          <w:tcPr>
            <w:tcW w:w="3150" w:type="dxa"/>
            <w:tcBorders>
              <w:top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не менее 6 кв. метров</w:t>
            </w:r>
          </w:p>
        </w:tc>
      </w:tr>
      <w:tr w:rsidR="008005DB" w:rsidRPr="008005DB">
        <w:tc>
          <w:tcPr>
            <w:tcW w:w="9120" w:type="dxa"/>
            <w:gridSpan w:val="2"/>
          </w:tcPr>
          <w:p w:rsidR="008005DB" w:rsidRPr="008005DB" w:rsidRDefault="008005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В области здравоохранения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 xml:space="preserve">26. Норматив бюджетной обеспеченности расходов </w:t>
            </w:r>
            <w:proofErr w:type="gramStart"/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на здравоохранение в расчете на одного жителя в среднем по городу</w:t>
            </w:r>
            <w:proofErr w:type="gramEnd"/>
            <w:r w:rsidRPr="008005DB">
              <w:rPr>
                <w:rFonts w:ascii="Times New Roman" w:hAnsi="Times New Roman" w:cs="Times New Roman"/>
                <w:sz w:val="30"/>
                <w:szCs w:val="30"/>
              </w:rPr>
              <w:t xml:space="preserve"> Минску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в размерах, установленных решением Минского городского Совета депутатов о бюджете города Минска на очередной финансовый год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27. Норматив обеспеченности врачами общей практики, врачами-педиатрами участковыми (суммарно)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один врач на 1,3 тыс. жителей</w:t>
            </w:r>
          </w:p>
        </w:tc>
      </w:tr>
      <w:tr w:rsidR="008005DB" w:rsidRPr="008005DB">
        <w:tblPrEx>
          <w:tblBorders>
            <w:insideH w:val="nil"/>
          </w:tblBorders>
        </w:tblPrEx>
        <w:tc>
          <w:tcPr>
            <w:tcW w:w="5970" w:type="dxa"/>
            <w:tcBorders>
              <w:bottom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</w:tc>
        <w:tc>
          <w:tcPr>
            <w:tcW w:w="3150" w:type="dxa"/>
            <w:tcBorders>
              <w:bottom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005DB" w:rsidRPr="008005DB">
        <w:tblPrEx>
          <w:tblBorders>
            <w:insideH w:val="nil"/>
          </w:tblBorders>
        </w:tblPrEx>
        <w:tc>
          <w:tcPr>
            <w:tcW w:w="5970" w:type="dxa"/>
            <w:tcBorders>
              <w:top w:val="nil"/>
              <w:bottom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врачами-педиатрами участковыми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один врач на 0,8 тыс. детского населения</w:t>
            </w:r>
          </w:p>
        </w:tc>
      </w:tr>
      <w:tr w:rsidR="008005DB" w:rsidRPr="008005DB">
        <w:tblPrEx>
          <w:tblBorders>
            <w:insideH w:val="nil"/>
          </w:tblBorders>
        </w:tblPrEx>
        <w:tc>
          <w:tcPr>
            <w:tcW w:w="5970" w:type="dxa"/>
            <w:tcBorders>
              <w:top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врачами общей практики</w:t>
            </w:r>
          </w:p>
        </w:tc>
        <w:tc>
          <w:tcPr>
            <w:tcW w:w="3150" w:type="dxa"/>
            <w:tcBorders>
              <w:top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один врач на 1,3 тыс. взрослого и детского населения</w:t>
            </w:r>
            <w:r w:rsidRPr="008005DB">
              <w:rPr>
                <w:rFonts w:ascii="Times New Roman" w:hAnsi="Times New Roman" w:cs="Times New Roman"/>
                <w:sz w:val="30"/>
                <w:szCs w:val="30"/>
              </w:rPr>
              <w:br/>
              <w:t>один врач на 1,5 тыс. взрослого населения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28. Норматив обеспеченности: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28.1. койками в больничных организациях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6,5 койки на 1 тыс. жителей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28.2. аптеками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одна аптека на 11,5 тыс. жителей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28.3. бригадами скорой медицинской помощи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одна бригада скорой медицинской помощи на 12 тыс. жителей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29. Доля организаций здравоохранения, оказывающих медицинскую помощь с применением телемедицинских технологий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с 2025 года - 100 процентов</w:t>
            </w:r>
          </w:p>
        </w:tc>
      </w:tr>
      <w:tr w:rsidR="008005DB" w:rsidRPr="008005DB">
        <w:tc>
          <w:tcPr>
            <w:tcW w:w="9120" w:type="dxa"/>
            <w:gridSpan w:val="2"/>
          </w:tcPr>
          <w:p w:rsidR="008005DB" w:rsidRPr="008005DB" w:rsidRDefault="008005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В области торговли и общественного питания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30. Норматив минимальной обеспеченности населения торговой площадью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610 кв. метров на 1 тыс. человек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31. Норматив минимальной обеспеченности населения местами в общедоступных объектах общественного питания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45 мест на 1 тыс. человек</w:t>
            </w:r>
          </w:p>
        </w:tc>
      </w:tr>
      <w:tr w:rsidR="008005DB" w:rsidRPr="008005DB">
        <w:tc>
          <w:tcPr>
            <w:tcW w:w="9120" w:type="dxa"/>
            <w:gridSpan w:val="2"/>
          </w:tcPr>
          <w:p w:rsidR="008005DB" w:rsidRPr="008005DB" w:rsidRDefault="008005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В области физической культуры и спорта</w:t>
            </w: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32. Норматив обеспеченности: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005DB" w:rsidRPr="008005DB">
        <w:tc>
          <w:tcPr>
            <w:tcW w:w="597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32.1. расходов бюджета города Минска на физическую культуру и спорт в расчете на одного жителя</w:t>
            </w:r>
          </w:p>
        </w:tc>
        <w:tc>
          <w:tcPr>
            <w:tcW w:w="3150" w:type="dxa"/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не менее 0,7 базовой величины на одного жителя</w:t>
            </w:r>
          </w:p>
        </w:tc>
      </w:tr>
      <w:tr w:rsidR="008005DB" w:rsidRPr="008005DB">
        <w:tblPrEx>
          <w:tblBorders>
            <w:insideH w:val="nil"/>
          </w:tblBorders>
        </w:tblPrEx>
        <w:tc>
          <w:tcPr>
            <w:tcW w:w="5970" w:type="dxa"/>
            <w:tcBorders>
              <w:bottom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32.2. бюджетными организациями физической культуры и спорта, осуществляющими:</w:t>
            </w:r>
          </w:p>
        </w:tc>
        <w:tc>
          <w:tcPr>
            <w:tcW w:w="3150" w:type="dxa"/>
            <w:tcBorders>
              <w:bottom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005DB" w:rsidRPr="008005DB">
        <w:tblPrEx>
          <w:tblBorders>
            <w:insideH w:val="nil"/>
          </w:tblBorders>
        </w:tblPrEx>
        <w:tc>
          <w:tcPr>
            <w:tcW w:w="5970" w:type="dxa"/>
            <w:tcBorders>
              <w:top w:val="nil"/>
              <w:bottom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подготовку спортивного резерва и (или) спортсменов высокого класса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одно учреждение одного типа (вида) с собственной материально-технической базой</w:t>
            </w:r>
          </w:p>
        </w:tc>
      </w:tr>
      <w:tr w:rsidR="008005DB" w:rsidRPr="008005DB">
        <w:tblPrEx>
          <w:tblBorders>
            <w:insideH w:val="nil"/>
          </w:tblBorders>
        </w:tblPrEx>
        <w:tc>
          <w:tcPr>
            <w:tcW w:w="5970" w:type="dxa"/>
            <w:tcBorders>
              <w:top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оказание физкультурно-оздоровительных услуг населению</w:t>
            </w:r>
          </w:p>
        </w:tc>
        <w:tc>
          <w:tcPr>
            <w:tcW w:w="3150" w:type="dxa"/>
            <w:tcBorders>
              <w:top w:val="nil"/>
            </w:tcBorders>
          </w:tcPr>
          <w:p w:rsidR="008005DB" w:rsidRPr="008005DB" w:rsidRDefault="008005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005DB">
              <w:rPr>
                <w:rFonts w:ascii="Times New Roman" w:hAnsi="Times New Roman" w:cs="Times New Roman"/>
                <w:sz w:val="30"/>
                <w:szCs w:val="30"/>
              </w:rPr>
              <w:t>одно учреждение одного типа (вида) с собственной материально-технической базой</w:t>
            </w:r>
          </w:p>
        </w:tc>
      </w:tr>
    </w:tbl>
    <w:p w:rsidR="008005DB" w:rsidRPr="008005DB" w:rsidRDefault="008005D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005DB" w:rsidRPr="008005DB" w:rsidRDefault="008005D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005DB" w:rsidRPr="008005DB" w:rsidRDefault="008005D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794EE2" w:rsidRPr="008005DB" w:rsidRDefault="00794EE2">
      <w:pPr>
        <w:rPr>
          <w:rFonts w:ascii="Times New Roman" w:hAnsi="Times New Roman" w:cs="Times New Roman"/>
          <w:sz w:val="30"/>
          <w:szCs w:val="30"/>
        </w:rPr>
      </w:pPr>
    </w:p>
    <w:sectPr w:rsidR="00794EE2" w:rsidRPr="008005DB" w:rsidSect="005C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DB"/>
    <w:rsid w:val="00794EE2"/>
    <w:rsid w:val="0080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5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05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05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5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05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05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F5E5EBDCBFB59573FECE15E1B8AF596FF36E0D780E00620AB18846F5756B5A96949034FBC2CC4387E5DEB1C7EA099AB6CF6D5412EB0DB980197E3FB1A1U0M" TargetMode="External"/><Relationship Id="rId13" Type="http://schemas.openxmlformats.org/officeDocument/2006/relationships/hyperlink" Target="consultantplus://offline/ref=35F5E5EBDCBFB59573FECE15E1B8AF596FF36E0D780E096000B48E4DA87F63039A96973BA4D5CB0A8BE4DEB1C7EF06C5B3DA7C0C1EE910A78106623DB317ABU2M" TargetMode="External"/><Relationship Id="rId18" Type="http://schemas.openxmlformats.org/officeDocument/2006/relationships/hyperlink" Target="consultantplus://offline/ref=35F5E5EBDCBFB59573FECE15E1B8AF596FF36E0D780E006302B08E4DA87F63039A96973BA4D5CB0A8BE4DEB1C7EF0AC5B3DA7C0C1EE910A78106623DB317ABU2M" TargetMode="External"/><Relationship Id="rId26" Type="http://schemas.openxmlformats.org/officeDocument/2006/relationships/hyperlink" Target="consultantplus://offline/ref=35F5E5EBDCBFB59573FECE15E1B8AF596FF36E0D780E096000B48E4DA87F63039A96973BA4D5CB0A8BE4DEB1C7EF07C5B3DA7C0C1EE910A78106623DB317ABU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5F5E5EBDCBFB59573FECE15E1B8AF596FF36E0D780E066904B48F46F5756B5A96949034FBC2CC4387E5DEB1C7E8099AB6CF6D5412EB0DB980197E3FB1A1U0M" TargetMode="External"/><Relationship Id="rId7" Type="http://schemas.openxmlformats.org/officeDocument/2006/relationships/hyperlink" Target="consultantplus://offline/ref=35F5E5EBDCBFB59573FECE15E1B8AF596FF36E0D780E086202B0821BFF7D325694939F6BECC5854F86E5DEB1C2E4569FA3DE355810F613B89F057C3DABU6M" TargetMode="External"/><Relationship Id="rId12" Type="http://schemas.openxmlformats.org/officeDocument/2006/relationships/hyperlink" Target="consultantplus://offline/ref=35F5E5EBDCBFB59573FECE15E1B8AF596FF36E0D780E066904B48F46F5756B5A96949034FBC2CC4387E5DEB1C7EA099AB6CF6D5412EB0DB980197E3FB1A1U0M" TargetMode="External"/><Relationship Id="rId17" Type="http://schemas.openxmlformats.org/officeDocument/2006/relationships/hyperlink" Target="consultantplus://offline/ref=35F5E5EBDCBFB59573FECE15E1B8AF596FF36E0D780E086400B18846F5756B5A96949034FBC2CC4387E5DEB1C7E7099AB6CF6D5412EB0DB980197E3FB1A1U0M" TargetMode="External"/><Relationship Id="rId25" Type="http://schemas.openxmlformats.org/officeDocument/2006/relationships/hyperlink" Target="consultantplus://offline/ref=35F5E5EBDCBFB59573FECE15E1B8AF596FF36E0D780E086400B18846F5756B5A96949034FBC2CC4387E5DEB1C6EF099AB6CF6D5412EB0DB980197E3FB1A1U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F5E5EBDCBFB59573FECE15E1B8AF596FF36E0D780E096400B5884EA87F63039A96973BA4D5CB0A8BE4DEB1C7EF06C5B3DA7C0C1EE910A78106623DB317ABU2M" TargetMode="External"/><Relationship Id="rId20" Type="http://schemas.openxmlformats.org/officeDocument/2006/relationships/hyperlink" Target="consultantplus://offline/ref=35F5E5EBDCBFB59573FECE15E1B8AF596FF36E0D780E096400B5884EA87F63039A96973BA4D5CB0A8BE4DEB1C7EF07C5B3DA7C0C1EE910A78106623DB317ABU2M" TargetMode="External"/><Relationship Id="rId29" Type="http://schemas.openxmlformats.org/officeDocument/2006/relationships/hyperlink" Target="consultantplus://offline/ref=35F5E5EBDCBFB59573FECE15E1B8AF596FF36E0D780E006302B08E4DA87F63039A96973BA4D5CB0A8BE4DEB1C7EE02C5B3DA7C0C1EE910A78106623DB317ABU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F5E5EBDCBFB59573FECE15E1B8AF596FF36E0D780E096202B4821BFF7D325694939F6BECC5854F86E5DEB1C2E4569FA3DE355810F613B89F057C3DABU6M" TargetMode="External"/><Relationship Id="rId11" Type="http://schemas.openxmlformats.org/officeDocument/2006/relationships/hyperlink" Target="consultantplus://offline/ref=35F5E5EBDCBFB59573FECE15E1B8AF596FF36E0D780E046902B08D46F5756B5A96949034FBC2CC4387E5DEB1C7EA099AB6CF6D5412EB0DB980197E3FB1A1U0M" TargetMode="External"/><Relationship Id="rId24" Type="http://schemas.openxmlformats.org/officeDocument/2006/relationships/hyperlink" Target="consultantplus://offline/ref=35F5E5EBDCBFB59573FECE15E1B8AF596FF36E0D780E086400B18846F5756B5A96949034FBC2CC4387E5DEB1C6EF099AB6CF6D5412EB0DB980197E3FB1A1U0M" TargetMode="External"/><Relationship Id="rId5" Type="http://schemas.openxmlformats.org/officeDocument/2006/relationships/hyperlink" Target="consultantplus://offline/ref=35F5E5EBDCBFB59573FECE15E1B8AF596FF36E0D780E076503B5821BFF7D325694939F6BECC5854F86E5DEB1C2E4569FA3DE355810F613B89F057C3DABU6M" TargetMode="External"/><Relationship Id="rId15" Type="http://schemas.openxmlformats.org/officeDocument/2006/relationships/hyperlink" Target="consultantplus://offline/ref=35F5E5EBDCBFB59573FECE15E1B8AF596FF36E0D780E09620ABC8A4EA87F63039A96973BA4D5CB0A8BE4DEB1C7EF06C5B3DA7C0C1EE910A78106623DB317ABU2M" TargetMode="External"/><Relationship Id="rId23" Type="http://schemas.openxmlformats.org/officeDocument/2006/relationships/hyperlink" Target="consultantplus://offline/ref=35F5E5EBDCBFB59573FECE15E1B8AF596FF36E0D780E086400B18846F5756B5A96949034FBC2CC4387E5DEB1C6EF099AB6CF6D5412EB0DB980197E3FB1A1U0M" TargetMode="External"/><Relationship Id="rId28" Type="http://schemas.openxmlformats.org/officeDocument/2006/relationships/hyperlink" Target="consultantplus://offline/ref=35F5E5EBDCBFB59573FECE15E1B8AF596FF36E0D780E006302B08E4DA87F63039A96973BA4D5CB0A8BE4DEB1C7EF0BC5B3DA7C0C1EE910A78106623DB317ABU2M" TargetMode="External"/><Relationship Id="rId10" Type="http://schemas.openxmlformats.org/officeDocument/2006/relationships/hyperlink" Target="consultantplus://offline/ref=35F5E5EBDCBFB59573FECE15E1B8AF596FF36E0D780E056503BC8F46F5756B5A96949034FBC2CC4387E5DEB1C7EA099AB6CF6D5412EB0DB980197E3FB1A1U0M" TargetMode="External"/><Relationship Id="rId19" Type="http://schemas.openxmlformats.org/officeDocument/2006/relationships/hyperlink" Target="consultantplus://offline/ref=35F5E5EBDCBFB59573FECE15E1B8AF5862E502582B0207660BBC8946F5756B5A96949034FBC2CC4387E5DEB1C7E8099AB6CF6D5412EB0DB980197E3FB1A1U0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F5E5EBDCBFB59573FECE15E1B8AF596FF36E0D780E02610BB38146F5756B5A96949034FBC2CC4387E5DEB1C7EA099AB6CF6D5412EB0DB980197E3FB1A1U0M" TargetMode="External"/><Relationship Id="rId14" Type="http://schemas.openxmlformats.org/officeDocument/2006/relationships/hyperlink" Target="consultantplus://offline/ref=35F5E5EBDCBFB59573FECE15E1B8AF596FF36E0D780E096203B08045A87F63039A96973BA4D5CB0A8BE4DEB1C7EF06C5B3DA7C0C1EE910A78106623DB317ABU2M" TargetMode="External"/><Relationship Id="rId22" Type="http://schemas.openxmlformats.org/officeDocument/2006/relationships/hyperlink" Target="consultantplus://offline/ref=35F5E5EBDCBFB59573FECE15E1B8AF596FF36E0D780E086400B18846F5756B5A96949034FBC2CC4387E5DEB1C7E6099AB6CF6D5412EB0DB980197E3FB1A1U0M" TargetMode="External"/><Relationship Id="rId27" Type="http://schemas.openxmlformats.org/officeDocument/2006/relationships/hyperlink" Target="consultantplus://offline/ref=35F5E5EBDCBFB59573FECE15E1B8AF596FF36E0D780E096000B48E4DA87F63039A96973BA4D5CB0A8BE4DEB1C7EF07C5B3DA7C0C1EE910A78106623DB317ABU2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2025-01-13T12:20:00Z</dcterms:created>
</cp:coreProperties>
</file>